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D1" w:rsidRDefault="00EA6AC1" w:rsidP="00C45636">
      <w:pPr>
        <w:jc w:val="center"/>
        <w:rPr>
          <w:b/>
          <w:sz w:val="28"/>
        </w:rPr>
      </w:pPr>
      <w:r w:rsidRPr="00EA6AC1">
        <w:rPr>
          <w:b/>
          <w:sz w:val="28"/>
        </w:rPr>
        <w:t>Programma Scienze Umane e Sociali</w:t>
      </w:r>
    </w:p>
    <w:p w:rsidR="00C45636" w:rsidRDefault="00C45636" w:rsidP="00C45636">
      <w:pPr>
        <w:jc w:val="center"/>
        <w:rPr>
          <w:b/>
          <w:sz w:val="28"/>
        </w:rPr>
      </w:pPr>
      <w:r>
        <w:rPr>
          <w:b/>
          <w:sz w:val="28"/>
        </w:rPr>
        <w:t>Classe II SSS</w:t>
      </w:r>
    </w:p>
    <w:p w:rsidR="00EA6AC1" w:rsidRPr="002C51F0" w:rsidRDefault="00DA0970" w:rsidP="00DA0970">
      <w:pPr>
        <w:pStyle w:val="Paragrafoelenco"/>
        <w:rPr>
          <w:i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</w:t>
      </w:r>
    </w:p>
    <w:p w:rsidR="00EA6AC1" w:rsidRDefault="00EA6AC1" w:rsidP="00C45636">
      <w:pPr>
        <w:pStyle w:val="Paragrafoelenco"/>
        <w:jc w:val="center"/>
        <w:rPr>
          <w:szCs w:val="28"/>
        </w:rPr>
      </w:pPr>
    </w:p>
    <w:p w:rsidR="00EA6AC1" w:rsidRPr="00384445" w:rsidRDefault="00DA0970" w:rsidP="00DA0970">
      <w:pPr>
        <w:pStyle w:val="Paragrafoelenco"/>
        <w:rPr>
          <w:sz w:val="28"/>
          <w:szCs w:val="28"/>
        </w:rPr>
      </w:pPr>
      <w:r w:rsidRPr="00384445"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p w:rsidR="00EA6AC1" w:rsidRDefault="00EA6AC1" w:rsidP="00EA6AC1">
      <w:pPr>
        <w:pStyle w:val="Paragrafoelenco"/>
        <w:jc w:val="center"/>
        <w:rPr>
          <w:sz w:val="24"/>
          <w:szCs w:val="28"/>
        </w:rPr>
      </w:pPr>
    </w:p>
    <w:p w:rsidR="00EA6AC1" w:rsidRDefault="00EA6AC1" w:rsidP="00EA6AC1">
      <w:pPr>
        <w:pStyle w:val="Paragrafoelenco"/>
        <w:jc w:val="center"/>
        <w:rPr>
          <w:sz w:val="24"/>
          <w:szCs w:val="28"/>
        </w:rPr>
      </w:pPr>
    </w:p>
    <w:p w:rsidR="00EA6AC1" w:rsidRPr="00C45636" w:rsidRDefault="00EA6AC1" w:rsidP="00C45636">
      <w:pPr>
        <w:pStyle w:val="Paragrafoelenco"/>
        <w:rPr>
          <w:b/>
          <w:i/>
          <w:sz w:val="32"/>
          <w:szCs w:val="32"/>
        </w:rPr>
      </w:pPr>
      <w:r w:rsidRPr="00C45636">
        <w:rPr>
          <w:b/>
          <w:i/>
          <w:sz w:val="32"/>
          <w:szCs w:val="32"/>
        </w:rPr>
        <w:t>Test</w:t>
      </w:r>
      <w:r w:rsidR="00C45636" w:rsidRPr="00C45636">
        <w:rPr>
          <w:b/>
          <w:i/>
          <w:sz w:val="32"/>
          <w:szCs w:val="32"/>
        </w:rPr>
        <w:t xml:space="preserve">o: </w:t>
      </w:r>
      <w:r w:rsidR="00512A3E">
        <w:rPr>
          <w:b/>
          <w:i/>
          <w:sz w:val="32"/>
          <w:szCs w:val="32"/>
        </w:rPr>
        <w:t>Persona, Società e cultura</w:t>
      </w:r>
      <w:r w:rsidR="00C45636" w:rsidRPr="00C45636">
        <w:rPr>
          <w:b/>
          <w:i/>
          <w:sz w:val="32"/>
          <w:szCs w:val="32"/>
        </w:rPr>
        <w:t xml:space="preserve"> </w:t>
      </w:r>
      <w:r w:rsidRPr="00C45636">
        <w:rPr>
          <w:b/>
          <w:i/>
          <w:sz w:val="32"/>
          <w:szCs w:val="32"/>
        </w:rPr>
        <w:t xml:space="preserve"> Luigi D’Isa, Franca Foschini, Francesco D’Isa</w:t>
      </w:r>
      <w:r w:rsidR="00C45636">
        <w:rPr>
          <w:b/>
          <w:i/>
          <w:sz w:val="32"/>
          <w:szCs w:val="32"/>
        </w:rPr>
        <w:t xml:space="preserve">, </w:t>
      </w:r>
      <w:r w:rsidRPr="00C45636">
        <w:rPr>
          <w:b/>
          <w:i/>
          <w:sz w:val="32"/>
          <w:szCs w:val="32"/>
        </w:rPr>
        <w:t>Hoepli</w:t>
      </w:r>
      <w:r w:rsidRPr="00C45636">
        <w:rPr>
          <w:sz w:val="24"/>
          <w:szCs w:val="28"/>
        </w:rPr>
        <w:t xml:space="preserve"> </w:t>
      </w:r>
    </w:p>
    <w:p w:rsidR="00EA6AC1" w:rsidRDefault="00EA6AC1" w:rsidP="00425596">
      <w:pPr>
        <w:pStyle w:val="Paragrafoelenco"/>
        <w:spacing w:before="240"/>
        <w:rPr>
          <w:sz w:val="24"/>
          <w:szCs w:val="28"/>
        </w:rPr>
      </w:pPr>
    </w:p>
    <w:p w:rsidR="00425596" w:rsidRPr="00425596" w:rsidRDefault="00EA6AC1" w:rsidP="00425596">
      <w:pPr>
        <w:pStyle w:val="Paragrafoelenco"/>
        <w:spacing w:before="240" w:after="120"/>
        <w:ind w:left="0"/>
        <w:rPr>
          <w:b/>
          <w:sz w:val="28"/>
          <w:szCs w:val="28"/>
        </w:rPr>
      </w:pPr>
      <w:r w:rsidRPr="00425596">
        <w:rPr>
          <w:b/>
          <w:sz w:val="28"/>
          <w:szCs w:val="28"/>
        </w:rPr>
        <w:t>Modulo 1</w:t>
      </w:r>
      <w:r w:rsidRPr="00425596">
        <w:rPr>
          <w:sz w:val="28"/>
          <w:szCs w:val="28"/>
        </w:rPr>
        <w:t xml:space="preserve">: </w:t>
      </w:r>
      <w:r w:rsidR="00DA0970">
        <w:rPr>
          <w:b/>
          <w:sz w:val="28"/>
          <w:szCs w:val="28"/>
        </w:rPr>
        <w:t xml:space="preserve">La comunicazione </w:t>
      </w:r>
    </w:p>
    <w:p w:rsidR="00EA6AC1" w:rsidRPr="005D5607" w:rsidRDefault="00EA6AC1" w:rsidP="00425596">
      <w:pPr>
        <w:pStyle w:val="Paragrafoelenco"/>
        <w:numPr>
          <w:ilvl w:val="0"/>
          <w:numId w:val="2"/>
        </w:numPr>
        <w:spacing w:before="240"/>
        <w:rPr>
          <w:sz w:val="24"/>
          <w:szCs w:val="28"/>
          <w:u w:val="single"/>
        </w:rPr>
      </w:pPr>
      <w:r w:rsidRPr="005D5607">
        <w:rPr>
          <w:sz w:val="24"/>
          <w:szCs w:val="28"/>
          <w:u w:val="single"/>
        </w:rPr>
        <w:t xml:space="preserve">Unità 1: </w:t>
      </w:r>
      <w:r w:rsidR="00DA0970" w:rsidRPr="005D5607">
        <w:rPr>
          <w:sz w:val="24"/>
          <w:szCs w:val="28"/>
          <w:u w:val="single"/>
        </w:rPr>
        <w:t>La comunicazione interpersonale</w:t>
      </w:r>
    </w:p>
    <w:p w:rsidR="005D5607" w:rsidRDefault="005D5607" w:rsidP="005D5607">
      <w:pPr>
        <w:pStyle w:val="Paragrafoelenco"/>
        <w:spacing w:before="240"/>
        <w:ind w:left="1572"/>
        <w:rPr>
          <w:sz w:val="24"/>
          <w:szCs w:val="28"/>
        </w:rPr>
      </w:pPr>
      <w:r>
        <w:rPr>
          <w:sz w:val="24"/>
          <w:szCs w:val="28"/>
        </w:rPr>
        <w:t xml:space="preserve">Caratteri generali della comunicazione </w:t>
      </w:r>
    </w:p>
    <w:p w:rsidR="005D5607" w:rsidRDefault="005D5607" w:rsidP="005D5607">
      <w:pPr>
        <w:pStyle w:val="Paragrafoelenco"/>
        <w:spacing w:before="240"/>
        <w:ind w:left="1572"/>
        <w:rPr>
          <w:sz w:val="24"/>
          <w:szCs w:val="28"/>
        </w:rPr>
      </w:pPr>
      <w:r>
        <w:rPr>
          <w:sz w:val="24"/>
          <w:szCs w:val="28"/>
        </w:rPr>
        <w:t>La comunicazione verbale</w:t>
      </w:r>
    </w:p>
    <w:p w:rsidR="005D5607" w:rsidRDefault="005D5607" w:rsidP="005D5607">
      <w:pPr>
        <w:pStyle w:val="Paragrafoelenco"/>
        <w:spacing w:before="240"/>
        <w:ind w:left="1572"/>
        <w:rPr>
          <w:sz w:val="24"/>
          <w:szCs w:val="28"/>
        </w:rPr>
      </w:pPr>
      <w:r>
        <w:rPr>
          <w:sz w:val="24"/>
          <w:szCs w:val="28"/>
        </w:rPr>
        <w:t>La comunicazione non verbale</w:t>
      </w:r>
    </w:p>
    <w:p w:rsidR="005D5607" w:rsidRDefault="005D5607" w:rsidP="005D5607">
      <w:pPr>
        <w:pStyle w:val="Paragrafoelenco"/>
        <w:spacing w:before="240"/>
        <w:ind w:left="1572"/>
        <w:rPr>
          <w:sz w:val="24"/>
          <w:szCs w:val="28"/>
        </w:rPr>
      </w:pPr>
    </w:p>
    <w:p w:rsidR="00425596" w:rsidRDefault="00EA6AC1" w:rsidP="00425596">
      <w:pPr>
        <w:pStyle w:val="Paragrafoelenco"/>
        <w:numPr>
          <w:ilvl w:val="0"/>
          <w:numId w:val="2"/>
        </w:numPr>
        <w:spacing w:before="240"/>
        <w:rPr>
          <w:sz w:val="24"/>
          <w:szCs w:val="28"/>
          <w:u w:val="single"/>
        </w:rPr>
      </w:pPr>
      <w:r w:rsidRPr="005D5607">
        <w:rPr>
          <w:sz w:val="24"/>
          <w:szCs w:val="28"/>
          <w:u w:val="single"/>
        </w:rPr>
        <w:t>Unità 2</w:t>
      </w:r>
      <w:r w:rsidR="001C0DF8" w:rsidRPr="005D5607">
        <w:rPr>
          <w:sz w:val="24"/>
          <w:szCs w:val="28"/>
          <w:u w:val="single"/>
        </w:rPr>
        <w:t>: Ambiti applicativi della comunicazione interpersonale</w:t>
      </w:r>
    </w:p>
    <w:p w:rsidR="005D5607" w:rsidRDefault="005D5607" w:rsidP="005D5607">
      <w:pPr>
        <w:pStyle w:val="Paragrafoelenco"/>
        <w:spacing w:before="240"/>
        <w:ind w:left="1572"/>
        <w:rPr>
          <w:sz w:val="24"/>
          <w:szCs w:val="28"/>
        </w:rPr>
      </w:pPr>
      <w:r>
        <w:rPr>
          <w:sz w:val="24"/>
          <w:szCs w:val="28"/>
        </w:rPr>
        <w:t>La comunicazione nei contesti sociali</w:t>
      </w:r>
    </w:p>
    <w:p w:rsidR="005D5607" w:rsidRDefault="005D5607" w:rsidP="005D5607">
      <w:pPr>
        <w:pStyle w:val="Paragrafoelenco"/>
        <w:spacing w:before="240"/>
        <w:ind w:left="1572"/>
        <w:rPr>
          <w:sz w:val="24"/>
          <w:szCs w:val="28"/>
        </w:rPr>
      </w:pPr>
      <w:r>
        <w:rPr>
          <w:sz w:val="24"/>
          <w:szCs w:val="28"/>
        </w:rPr>
        <w:t>La relazione in ambito professionale</w:t>
      </w:r>
    </w:p>
    <w:p w:rsidR="005D5607" w:rsidRPr="005D5607" w:rsidRDefault="005D5607" w:rsidP="005D5607">
      <w:pPr>
        <w:pStyle w:val="Paragrafoelenco"/>
        <w:spacing w:before="240"/>
        <w:ind w:left="1572"/>
        <w:rPr>
          <w:sz w:val="24"/>
          <w:szCs w:val="28"/>
        </w:rPr>
      </w:pPr>
      <w:r>
        <w:rPr>
          <w:sz w:val="24"/>
          <w:szCs w:val="28"/>
        </w:rPr>
        <w:t>Come comunicare con gli utenti</w:t>
      </w:r>
    </w:p>
    <w:p w:rsidR="00425596" w:rsidRPr="00425596" w:rsidRDefault="00EA6AC1" w:rsidP="00425596">
      <w:pPr>
        <w:rPr>
          <w:b/>
          <w:sz w:val="28"/>
          <w:szCs w:val="28"/>
        </w:rPr>
      </w:pPr>
      <w:r w:rsidRPr="00425596">
        <w:rPr>
          <w:sz w:val="28"/>
          <w:szCs w:val="28"/>
        </w:rPr>
        <w:t xml:space="preserve"> </w:t>
      </w:r>
      <w:r w:rsidRPr="00425596">
        <w:rPr>
          <w:b/>
          <w:sz w:val="28"/>
          <w:szCs w:val="28"/>
        </w:rPr>
        <w:t xml:space="preserve">Modulo 2: </w:t>
      </w:r>
      <w:r w:rsidR="001C0DF8">
        <w:rPr>
          <w:b/>
          <w:sz w:val="28"/>
          <w:szCs w:val="28"/>
        </w:rPr>
        <w:t xml:space="preserve">Il linguaggio e il gioco </w:t>
      </w:r>
    </w:p>
    <w:p w:rsidR="00EA6AC1" w:rsidRPr="00DD743F" w:rsidRDefault="00EA6AC1" w:rsidP="00EA6AC1">
      <w:pPr>
        <w:pStyle w:val="Paragrafoelenco"/>
        <w:numPr>
          <w:ilvl w:val="0"/>
          <w:numId w:val="2"/>
        </w:numPr>
        <w:rPr>
          <w:sz w:val="24"/>
          <w:szCs w:val="28"/>
          <w:u w:val="single"/>
        </w:rPr>
      </w:pPr>
      <w:r w:rsidRPr="00DD743F">
        <w:rPr>
          <w:sz w:val="24"/>
          <w:szCs w:val="28"/>
          <w:u w:val="single"/>
        </w:rPr>
        <w:t xml:space="preserve">Unità 1: </w:t>
      </w:r>
      <w:r w:rsidR="001C0DF8" w:rsidRPr="00DD743F">
        <w:rPr>
          <w:sz w:val="24"/>
          <w:szCs w:val="28"/>
          <w:u w:val="single"/>
        </w:rPr>
        <w:t>Lo sviluppo del linguaggio verbale</w:t>
      </w:r>
      <w:r w:rsidRPr="00DD743F">
        <w:rPr>
          <w:sz w:val="24"/>
          <w:szCs w:val="28"/>
          <w:u w:val="single"/>
        </w:rPr>
        <w:t xml:space="preserve"> 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>Dalla comunicazione gestuale allo sviluppo dei suoni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>Le prime parole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>Dalla parola alla frase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</w:p>
    <w:p w:rsidR="00EA6AC1" w:rsidRPr="00DD743F" w:rsidRDefault="001C0DF8" w:rsidP="00EA6AC1">
      <w:pPr>
        <w:pStyle w:val="Paragrafoelenco"/>
        <w:numPr>
          <w:ilvl w:val="0"/>
          <w:numId w:val="2"/>
        </w:numPr>
        <w:rPr>
          <w:sz w:val="24"/>
          <w:szCs w:val="28"/>
          <w:u w:val="single"/>
        </w:rPr>
      </w:pPr>
      <w:r w:rsidRPr="00DD743F">
        <w:rPr>
          <w:sz w:val="24"/>
          <w:szCs w:val="28"/>
          <w:u w:val="single"/>
        </w:rPr>
        <w:t xml:space="preserve">Unità 2: Il gioco e le attività ludico espressive 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>Il gioco e il suo sviluppo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>Il valore psicopedagogico del gioco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>I linguaggi espressivi nel bambino e nell’adulto</w:t>
      </w:r>
    </w:p>
    <w:p w:rsidR="00425596" w:rsidRPr="00425596" w:rsidRDefault="00425596" w:rsidP="00425596">
      <w:pPr>
        <w:spacing w:after="120"/>
        <w:rPr>
          <w:b/>
          <w:sz w:val="28"/>
          <w:szCs w:val="28"/>
        </w:rPr>
      </w:pPr>
      <w:r w:rsidRPr="00425596">
        <w:rPr>
          <w:b/>
          <w:sz w:val="28"/>
          <w:szCs w:val="28"/>
        </w:rPr>
        <w:t xml:space="preserve">Modulo 3: </w:t>
      </w:r>
      <w:r w:rsidR="001C0DF8">
        <w:rPr>
          <w:b/>
          <w:sz w:val="28"/>
          <w:szCs w:val="28"/>
        </w:rPr>
        <w:t>Le scienze umane e sociali</w:t>
      </w:r>
    </w:p>
    <w:p w:rsidR="00425596" w:rsidRPr="00DD743F" w:rsidRDefault="00425596" w:rsidP="00425596">
      <w:pPr>
        <w:pStyle w:val="Paragrafoelenco"/>
        <w:numPr>
          <w:ilvl w:val="0"/>
          <w:numId w:val="2"/>
        </w:numPr>
        <w:rPr>
          <w:sz w:val="24"/>
          <w:szCs w:val="28"/>
          <w:u w:val="single"/>
        </w:rPr>
      </w:pPr>
      <w:r w:rsidRPr="00DD743F">
        <w:rPr>
          <w:sz w:val="24"/>
          <w:szCs w:val="28"/>
          <w:u w:val="single"/>
        </w:rPr>
        <w:t xml:space="preserve">Unità 1: </w:t>
      </w:r>
      <w:r w:rsidR="001C0DF8" w:rsidRPr="00DD743F">
        <w:rPr>
          <w:sz w:val="24"/>
          <w:szCs w:val="28"/>
          <w:u w:val="single"/>
        </w:rPr>
        <w:t>Psicologia e pedagogia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>La psicologia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>I principali indirizzi psicologici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>La pedagogia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</w:p>
    <w:p w:rsidR="00425596" w:rsidRPr="00DD743F" w:rsidRDefault="00425596" w:rsidP="00425596">
      <w:pPr>
        <w:pStyle w:val="Paragrafoelenco"/>
        <w:numPr>
          <w:ilvl w:val="0"/>
          <w:numId w:val="2"/>
        </w:numPr>
        <w:rPr>
          <w:sz w:val="24"/>
          <w:szCs w:val="28"/>
          <w:u w:val="single"/>
        </w:rPr>
      </w:pPr>
      <w:r w:rsidRPr="00DD743F">
        <w:rPr>
          <w:sz w:val="24"/>
          <w:szCs w:val="28"/>
          <w:u w:val="single"/>
        </w:rPr>
        <w:t xml:space="preserve">Unità 2: </w:t>
      </w:r>
      <w:r w:rsidR="001C0DF8" w:rsidRPr="00DD743F">
        <w:rPr>
          <w:sz w:val="24"/>
          <w:szCs w:val="28"/>
          <w:u w:val="single"/>
        </w:rPr>
        <w:t>Sociologia e antropologia culturale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 xml:space="preserve">La sociologia 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>L’antropologia culturale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 xml:space="preserve">Gli antropologi analizzano la nostra civiltà </w:t>
      </w:r>
    </w:p>
    <w:p w:rsidR="00425596" w:rsidRPr="00425596" w:rsidRDefault="001C0DF8" w:rsidP="0042559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Modulo 4: I metodi delle scienze sociali</w:t>
      </w:r>
    </w:p>
    <w:p w:rsidR="00425596" w:rsidRPr="00DD743F" w:rsidRDefault="00425596" w:rsidP="00425596">
      <w:pPr>
        <w:pStyle w:val="Paragrafoelenco"/>
        <w:numPr>
          <w:ilvl w:val="0"/>
          <w:numId w:val="2"/>
        </w:numPr>
        <w:rPr>
          <w:sz w:val="24"/>
          <w:szCs w:val="28"/>
          <w:u w:val="single"/>
        </w:rPr>
      </w:pPr>
      <w:r w:rsidRPr="00DD743F">
        <w:rPr>
          <w:sz w:val="24"/>
          <w:szCs w:val="28"/>
          <w:u w:val="single"/>
        </w:rPr>
        <w:t xml:space="preserve">Unità 1: La </w:t>
      </w:r>
      <w:r w:rsidR="001C0DF8" w:rsidRPr="00DD743F">
        <w:rPr>
          <w:sz w:val="24"/>
          <w:szCs w:val="28"/>
          <w:u w:val="single"/>
        </w:rPr>
        <w:t xml:space="preserve">ricerca sociale e l’osservazione 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 xml:space="preserve">Introduzione alla metodologia della ricerca 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>Osservazione diretta e osservazione indiretta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>Tipi di osservazione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</w:p>
    <w:p w:rsidR="00425596" w:rsidRPr="00DD743F" w:rsidRDefault="001C0DF8" w:rsidP="00425596">
      <w:pPr>
        <w:pStyle w:val="Paragrafoelenco"/>
        <w:numPr>
          <w:ilvl w:val="0"/>
          <w:numId w:val="2"/>
        </w:numPr>
        <w:rPr>
          <w:sz w:val="24"/>
          <w:szCs w:val="28"/>
          <w:u w:val="single"/>
        </w:rPr>
      </w:pPr>
      <w:r w:rsidRPr="00DD743F">
        <w:rPr>
          <w:sz w:val="24"/>
          <w:szCs w:val="28"/>
          <w:u w:val="single"/>
        </w:rPr>
        <w:t>Unità 2: il metodo sperimentale, il metodo clinico e l’inchiesta.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>Il metodo sperimentale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>Il metodo clinico</w:t>
      </w:r>
    </w:p>
    <w:p w:rsidR="005D5607" w:rsidRDefault="005D5607" w:rsidP="005D5607">
      <w:pPr>
        <w:pStyle w:val="Paragrafoelenco"/>
        <w:ind w:left="1572"/>
        <w:rPr>
          <w:sz w:val="24"/>
          <w:szCs w:val="28"/>
        </w:rPr>
      </w:pPr>
      <w:r>
        <w:rPr>
          <w:sz w:val="24"/>
          <w:szCs w:val="28"/>
        </w:rPr>
        <w:t>Il metodo dell’inchiesta</w:t>
      </w:r>
    </w:p>
    <w:p w:rsidR="001C0DF8" w:rsidRDefault="001C0DF8" w:rsidP="001C0DF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Modulo 5: Lo Stato sociale e le fasce sociali problematiche</w:t>
      </w:r>
    </w:p>
    <w:p w:rsidR="001C0DF8" w:rsidRPr="00DD743F" w:rsidRDefault="001C0DF8" w:rsidP="001C0DF8">
      <w:pPr>
        <w:pStyle w:val="Paragrafoelenco"/>
        <w:numPr>
          <w:ilvl w:val="0"/>
          <w:numId w:val="2"/>
        </w:numPr>
        <w:spacing w:after="120"/>
        <w:rPr>
          <w:b/>
          <w:sz w:val="28"/>
          <w:szCs w:val="28"/>
          <w:u w:val="single"/>
        </w:rPr>
      </w:pPr>
      <w:r w:rsidRPr="00DD743F">
        <w:rPr>
          <w:sz w:val="24"/>
          <w:szCs w:val="28"/>
          <w:u w:val="single"/>
        </w:rPr>
        <w:t>Unità 1: Il Welfare State</w:t>
      </w:r>
    </w:p>
    <w:p w:rsidR="005D5607" w:rsidRDefault="005D5607" w:rsidP="005D5607">
      <w:pPr>
        <w:pStyle w:val="Paragrafoelenco"/>
        <w:spacing w:after="120"/>
        <w:ind w:left="1572"/>
        <w:rPr>
          <w:sz w:val="24"/>
          <w:szCs w:val="28"/>
        </w:rPr>
      </w:pPr>
      <w:r>
        <w:rPr>
          <w:sz w:val="24"/>
          <w:szCs w:val="28"/>
        </w:rPr>
        <w:t>Le caratteristiche e la nascita del Welfare State</w:t>
      </w:r>
    </w:p>
    <w:p w:rsidR="005D5607" w:rsidRDefault="005D5607" w:rsidP="005D5607">
      <w:pPr>
        <w:pStyle w:val="Paragrafoelenco"/>
        <w:spacing w:after="120"/>
        <w:ind w:left="1572"/>
        <w:rPr>
          <w:sz w:val="24"/>
          <w:szCs w:val="28"/>
        </w:rPr>
      </w:pPr>
      <w:r>
        <w:rPr>
          <w:sz w:val="24"/>
          <w:szCs w:val="28"/>
        </w:rPr>
        <w:t>L’evoluzione del Welfare State in Italia</w:t>
      </w:r>
    </w:p>
    <w:p w:rsidR="005D5607" w:rsidRDefault="005D5607" w:rsidP="005D5607">
      <w:pPr>
        <w:pStyle w:val="Paragrafoelenco"/>
        <w:spacing w:after="120"/>
        <w:ind w:left="1572"/>
        <w:rPr>
          <w:sz w:val="24"/>
          <w:szCs w:val="28"/>
        </w:rPr>
      </w:pPr>
      <w:r>
        <w:rPr>
          <w:sz w:val="24"/>
          <w:szCs w:val="28"/>
        </w:rPr>
        <w:t>L’Unione Europea e il Welfare</w:t>
      </w:r>
    </w:p>
    <w:p w:rsidR="005D5607" w:rsidRPr="001C0DF8" w:rsidRDefault="005D5607" w:rsidP="005D5607">
      <w:pPr>
        <w:pStyle w:val="Paragrafoelenco"/>
        <w:spacing w:after="120"/>
        <w:ind w:left="1572"/>
        <w:rPr>
          <w:b/>
          <w:sz w:val="28"/>
          <w:szCs w:val="28"/>
        </w:rPr>
      </w:pPr>
    </w:p>
    <w:p w:rsidR="001C0DF8" w:rsidRPr="00DD743F" w:rsidRDefault="001C0DF8" w:rsidP="001C0DF8">
      <w:pPr>
        <w:pStyle w:val="Paragrafoelenco"/>
        <w:numPr>
          <w:ilvl w:val="0"/>
          <w:numId w:val="2"/>
        </w:numPr>
        <w:spacing w:after="120"/>
        <w:rPr>
          <w:b/>
          <w:sz w:val="28"/>
          <w:szCs w:val="28"/>
          <w:u w:val="single"/>
        </w:rPr>
      </w:pPr>
      <w:r w:rsidRPr="00DD743F">
        <w:rPr>
          <w:sz w:val="24"/>
          <w:szCs w:val="28"/>
          <w:u w:val="single"/>
        </w:rPr>
        <w:t>Unità 2: Il disagio minorile</w:t>
      </w:r>
    </w:p>
    <w:p w:rsidR="005D5607" w:rsidRDefault="005D5607" w:rsidP="005D5607">
      <w:pPr>
        <w:pStyle w:val="Paragrafoelenco"/>
        <w:spacing w:after="120"/>
        <w:ind w:left="1572"/>
        <w:rPr>
          <w:sz w:val="24"/>
          <w:szCs w:val="28"/>
        </w:rPr>
      </w:pPr>
      <w:r>
        <w:rPr>
          <w:sz w:val="24"/>
          <w:szCs w:val="28"/>
        </w:rPr>
        <w:t>Le problematiche dell’infanzia</w:t>
      </w:r>
    </w:p>
    <w:p w:rsidR="005D5607" w:rsidRDefault="005D5607" w:rsidP="005D5607">
      <w:pPr>
        <w:pStyle w:val="Paragrafoelenco"/>
        <w:spacing w:after="120"/>
        <w:ind w:left="1572"/>
        <w:rPr>
          <w:sz w:val="24"/>
          <w:szCs w:val="28"/>
        </w:rPr>
      </w:pPr>
      <w:r>
        <w:rPr>
          <w:sz w:val="24"/>
          <w:szCs w:val="28"/>
        </w:rPr>
        <w:t>Le problematiche adolescenziali e giovanili</w:t>
      </w:r>
    </w:p>
    <w:p w:rsidR="005D5607" w:rsidRDefault="005D5607" w:rsidP="005D5607">
      <w:pPr>
        <w:pStyle w:val="Paragrafoelenco"/>
        <w:spacing w:after="120"/>
        <w:ind w:left="1572"/>
        <w:rPr>
          <w:sz w:val="24"/>
          <w:szCs w:val="28"/>
        </w:rPr>
      </w:pPr>
      <w:r>
        <w:rPr>
          <w:sz w:val="24"/>
          <w:szCs w:val="28"/>
        </w:rPr>
        <w:t>I servizi per i minori</w:t>
      </w:r>
    </w:p>
    <w:p w:rsidR="005D5607" w:rsidRPr="001C0DF8" w:rsidRDefault="005D5607" w:rsidP="005D5607">
      <w:pPr>
        <w:pStyle w:val="Paragrafoelenco"/>
        <w:spacing w:after="120"/>
        <w:ind w:left="1572"/>
        <w:rPr>
          <w:b/>
          <w:sz w:val="28"/>
          <w:szCs w:val="28"/>
        </w:rPr>
      </w:pPr>
    </w:p>
    <w:p w:rsidR="001C0DF8" w:rsidRPr="00DD743F" w:rsidRDefault="001C0DF8" w:rsidP="00EA6AC1">
      <w:pPr>
        <w:pStyle w:val="Paragrafoelenco"/>
        <w:numPr>
          <w:ilvl w:val="0"/>
          <w:numId w:val="2"/>
        </w:numPr>
        <w:spacing w:after="120"/>
        <w:rPr>
          <w:b/>
          <w:sz w:val="28"/>
          <w:szCs w:val="28"/>
          <w:u w:val="single"/>
        </w:rPr>
      </w:pPr>
      <w:r w:rsidRPr="00DD743F">
        <w:rPr>
          <w:sz w:val="24"/>
          <w:szCs w:val="28"/>
          <w:u w:val="single"/>
        </w:rPr>
        <w:t xml:space="preserve">Unità 3: Altre fasce problematiche </w:t>
      </w:r>
    </w:p>
    <w:p w:rsidR="005D5607" w:rsidRDefault="005D5607" w:rsidP="005D5607">
      <w:pPr>
        <w:pStyle w:val="Paragrafoelenco"/>
        <w:spacing w:after="120"/>
        <w:ind w:left="1572"/>
        <w:rPr>
          <w:sz w:val="24"/>
          <w:szCs w:val="28"/>
        </w:rPr>
      </w:pPr>
      <w:r>
        <w:rPr>
          <w:sz w:val="24"/>
          <w:szCs w:val="28"/>
        </w:rPr>
        <w:t>L’integrazione delle persone diversamente abili</w:t>
      </w:r>
    </w:p>
    <w:p w:rsidR="005D5607" w:rsidRDefault="005D5607" w:rsidP="005D5607">
      <w:pPr>
        <w:pStyle w:val="Paragrafoelenco"/>
        <w:spacing w:after="120"/>
        <w:ind w:left="1572"/>
        <w:rPr>
          <w:sz w:val="24"/>
          <w:szCs w:val="28"/>
        </w:rPr>
      </w:pPr>
      <w:r>
        <w:rPr>
          <w:sz w:val="24"/>
          <w:szCs w:val="28"/>
        </w:rPr>
        <w:t>Gli anziani bisognosi di cure</w:t>
      </w:r>
    </w:p>
    <w:p w:rsidR="00C42EF0" w:rsidRPr="001C0DF8" w:rsidRDefault="00C42EF0" w:rsidP="005D5607">
      <w:pPr>
        <w:pStyle w:val="Paragrafoelenco"/>
        <w:spacing w:after="120"/>
        <w:ind w:left="1572"/>
        <w:rPr>
          <w:b/>
          <w:sz w:val="28"/>
          <w:szCs w:val="28"/>
        </w:rPr>
      </w:pPr>
      <w:r>
        <w:rPr>
          <w:sz w:val="24"/>
          <w:szCs w:val="28"/>
        </w:rPr>
        <w:t>I migranti irregolari</w:t>
      </w:r>
    </w:p>
    <w:p w:rsidR="001C0DF8" w:rsidRDefault="001C0DF8" w:rsidP="00EA6AC1">
      <w:pPr>
        <w:rPr>
          <w:sz w:val="24"/>
          <w:szCs w:val="28"/>
        </w:rPr>
      </w:pPr>
    </w:p>
    <w:p w:rsidR="007E1755" w:rsidRPr="00EA6AC1" w:rsidRDefault="007E1755" w:rsidP="00EA6AC1">
      <w:pPr>
        <w:rPr>
          <w:sz w:val="24"/>
          <w:szCs w:val="28"/>
        </w:rPr>
      </w:pPr>
    </w:p>
    <w:sectPr w:rsidR="007E1755" w:rsidRPr="00EA6AC1" w:rsidSect="00287F90"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5B" w:rsidRDefault="00003E5B" w:rsidP="00287F90">
      <w:pPr>
        <w:spacing w:after="0" w:line="240" w:lineRule="auto"/>
      </w:pPr>
      <w:r>
        <w:separator/>
      </w:r>
    </w:p>
  </w:endnote>
  <w:endnote w:type="continuationSeparator" w:id="0">
    <w:p w:rsidR="00003E5B" w:rsidRDefault="00003E5B" w:rsidP="0028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5B" w:rsidRDefault="00003E5B" w:rsidP="00287F90">
      <w:pPr>
        <w:spacing w:after="0" w:line="240" w:lineRule="auto"/>
      </w:pPr>
      <w:r>
        <w:separator/>
      </w:r>
    </w:p>
  </w:footnote>
  <w:footnote w:type="continuationSeparator" w:id="0">
    <w:p w:rsidR="00003E5B" w:rsidRDefault="00003E5B" w:rsidP="00287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0D06"/>
    <w:multiLevelType w:val="hybridMultilevel"/>
    <w:tmpl w:val="B8B47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B0B"/>
    <w:multiLevelType w:val="hybridMultilevel"/>
    <w:tmpl w:val="29EA63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AA7"/>
    <w:multiLevelType w:val="hybridMultilevel"/>
    <w:tmpl w:val="AA6C7910"/>
    <w:lvl w:ilvl="0" w:tplc="361662CC">
      <w:start w:val="1"/>
      <w:numFmt w:val="bullet"/>
      <w:lvlText w:val="-"/>
      <w:lvlJc w:val="left"/>
      <w:pPr>
        <w:ind w:left="157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1"/>
    <w:rsid w:val="00003E5B"/>
    <w:rsid w:val="001C0DF8"/>
    <w:rsid w:val="0022301B"/>
    <w:rsid w:val="00287F90"/>
    <w:rsid w:val="002C51F0"/>
    <w:rsid w:val="002E64D1"/>
    <w:rsid w:val="00384445"/>
    <w:rsid w:val="00425596"/>
    <w:rsid w:val="00512A3E"/>
    <w:rsid w:val="00554A81"/>
    <w:rsid w:val="005D5607"/>
    <w:rsid w:val="006476FE"/>
    <w:rsid w:val="00740932"/>
    <w:rsid w:val="007E1755"/>
    <w:rsid w:val="008A0217"/>
    <w:rsid w:val="009321A8"/>
    <w:rsid w:val="009B3D21"/>
    <w:rsid w:val="00AA3775"/>
    <w:rsid w:val="00AC21F3"/>
    <w:rsid w:val="00B2114D"/>
    <w:rsid w:val="00C42EF0"/>
    <w:rsid w:val="00C45636"/>
    <w:rsid w:val="00D94919"/>
    <w:rsid w:val="00DA0970"/>
    <w:rsid w:val="00DD743F"/>
    <w:rsid w:val="00E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FF919-B18B-4642-A7EE-0DF4239B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6A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7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90"/>
  </w:style>
  <w:style w:type="paragraph" w:styleId="Pidipagina">
    <w:name w:val="footer"/>
    <w:basedOn w:val="Normale"/>
    <w:link w:val="PidipaginaCarattere"/>
    <w:uiPriority w:val="99"/>
    <w:unhideWhenUsed/>
    <w:rsid w:val="00287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cp:lastPrinted>2020-05-29T14:46:00Z</cp:lastPrinted>
  <dcterms:created xsi:type="dcterms:W3CDTF">2019-05-31T10:25:00Z</dcterms:created>
  <dcterms:modified xsi:type="dcterms:W3CDTF">2021-03-30T14:15:00Z</dcterms:modified>
</cp:coreProperties>
</file>